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0" w:type="dxa"/>
        <w:tblLayout w:type="fixed"/>
        <w:tblCellMar>
          <w:left w:w="86" w:type="dxa"/>
          <w:right w:w="86" w:type="dxa"/>
        </w:tblCellMar>
        <w:tblLook w:val="000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F07499">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F07499" w:rsidRPr="00F07499">
              <w:rPr>
                <w:noProof/>
              </w:rPr>
              <w:t xml:space="preserve">Decentralized Leadership: Building Organizations That Can Succeed From All </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F07499">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F07499" w:rsidRPr="00F07499">
              <w:t>Dissolve the desk! Get out of the building! Go online! The drive to meet our users anywhere means that staff need to take on more autonomous responsibilities at all levels. Making this work requires a combination of leadership, goal-setting, and trust. In this talk, we’ll discuss how you can empower staff at all levels to help your organization truly embed itself in your community.</w:t>
            </w:r>
            <w:r w:rsidR="00F70209">
              <w:rPr>
                <w:noProof/>
              </w:rPr>
              <w:t> </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990464">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t>1/20/2015</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990464">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t>1/20/2015</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90464">
              <w:rPr>
                <w:rStyle w:val="Fill-inCharacterStyle"/>
                <w:noProof/>
              </w:rPr>
              <w:t>Wild Wisconsin Winter Web Conference</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Pr>
                <w:rFonts w:ascii="Zapf Dingbats" w:hAnsi="Zapf Dingbats"/>
                <w:sz w:val="24"/>
              </w:rPr>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Pr>
                <w:rFonts w:ascii="Zapf Dingbats" w:hAnsi="Zapf Dingbats"/>
                <w:sz w:val="24"/>
              </w:rPr>
            </w:r>
            <w:r>
              <w:rPr>
                <w:rFonts w:ascii="Zapf Dingbats" w:hAnsi="Zapf Dingbats"/>
                <w:sz w:val="24"/>
              </w:rPr>
              <w:fldChar w:fldCharType="end"/>
            </w:r>
            <w:r w:rsidR="000C3681">
              <w:tab/>
              <w:t>B.</w:t>
            </w:r>
            <w:r w:rsidR="000C3681">
              <w:tab/>
              <w:t>Noncredit Continuing Education</w:t>
            </w:r>
          </w:p>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Box>
                </w:ffData>
              </w:fldChar>
            </w:r>
            <w:r w:rsidR="006D5433">
              <w:rPr>
                <w:rFonts w:ascii="Zapf Dingbats" w:hAnsi="Zapf Dingbats"/>
                <w:sz w:val="24"/>
              </w:rPr>
              <w:instrText xml:space="preserve"> FORMCHECKBOX </w:instrText>
            </w:r>
            <w:r>
              <w:rPr>
                <w:rFonts w:ascii="Zapf Dingbats" w:hAnsi="Zapf Dingbats"/>
                <w:sz w:val="24"/>
              </w:rPr>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74B" w:rsidRDefault="00C4074B" w:rsidP="00D84166">
      <w:r>
        <w:separator/>
      </w:r>
    </w:p>
  </w:endnote>
  <w:endnote w:type="continuationSeparator" w:id="0">
    <w:p w:rsidR="00C4074B" w:rsidRDefault="00C4074B" w:rsidP="00D84166">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ZapfDingbats"/>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74B" w:rsidRDefault="00C4074B" w:rsidP="00D84166">
      <w:r>
        <w:separator/>
      </w:r>
    </w:p>
  </w:footnote>
  <w:footnote w:type="continuationSeparator" w:id="0">
    <w:p w:rsidR="00C4074B" w:rsidRDefault="00C4074B" w:rsidP="00D84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33" w:rsidRDefault="006D5433">
    <w:pPr>
      <w:pStyle w:val="Header"/>
      <w:widowControl w:val="0"/>
      <w:tabs>
        <w:tab w:val="clear" w:pos="4320"/>
        <w:tab w:val="clear" w:pos="8640"/>
        <w:tab w:val="right" w:pos="11520"/>
      </w:tabs>
      <w:spacing w:before="20" w:after="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stylePaneFormatFilter w:val="3F01"/>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F07499"/>
    <w:rsid w:val="000171A1"/>
    <w:rsid w:val="000257AF"/>
    <w:rsid w:val="00065C1E"/>
    <w:rsid w:val="000734E3"/>
    <w:rsid w:val="000A4CD7"/>
    <w:rsid w:val="000B1EC8"/>
    <w:rsid w:val="000B257B"/>
    <w:rsid w:val="000B6A4C"/>
    <w:rsid w:val="000B78F5"/>
    <w:rsid w:val="000C3681"/>
    <w:rsid w:val="000E2DFD"/>
    <w:rsid w:val="000E52FE"/>
    <w:rsid w:val="001058E7"/>
    <w:rsid w:val="0011472A"/>
    <w:rsid w:val="00153C06"/>
    <w:rsid w:val="00160BC5"/>
    <w:rsid w:val="00181F66"/>
    <w:rsid w:val="001C408C"/>
    <w:rsid w:val="00212146"/>
    <w:rsid w:val="00250B72"/>
    <w:rsid w:val="0027308B"/>
    <w:rsid w:val="00283245"/>
    <w:rsid w:val="00287F83"/>
    <w:rsid w:val="00292C9A"/>
    <w:rsid w:val="002C6486"/>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F07C6"/>
    <w:rsid w:val="00810B6F"/>
    <w:rsid w:val="008148E7"/>
    <w:rsid w:val="00844FA4"/>
    <w:rsid w:val="008520E8"/>
    <w:rsid w:val="00852E8E"/>
    <w:rsid w:val="0085504F"/>
    <w:rsid w:val="008565DE"/>
    <w:rsid w:val="008601B6"/>
    <w:rsid w:val="008D3FD4"/>
    <w:rsid w:val="008E3845"/>
    <w:rsid w:val="008F20B1"/>
    <w:rsid w:val="008F5C36"/>
    <w:rsid w:val="00907567"/>
    <w:rsid w:val="00953B10"/>
    <w:rsid w:val="00990464"/>
    <w:rsid w:val="009931A2"/>
    <w:rsid w:val="009941B4"/>
    <w:rsid w:val="009B7773"/>
    <w:rsid w:val="009F0915"/>
    <w:rsid w:val="009F4C61"/>
    <w:rsid w:val="00A00B11"/>
    <w:rsid w:val="00A013C1"/>
    <w:rsid w:val="00A05872"/>
    <w:rsid w:val="00A07894"/>
    <w:rsid w:val="00A2668A"/>
    <w:rsid w:val="00A40A3D"/>
    <w:rsid w:val="00A463F9"/>
    <w:rsid w:val="00A52501"/>
    <w:rsid w:val="00A73E83"/>
    <w:rsid w:val="00A925C8"/>
    <w:rsid w:val="00AB17FB"/>
    <w:rsid w:val="00AB19F1"/>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074B"/>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E0289F"/>
    <w:rsid w:val="00E10D4B"/>
    <w:rsid w:val="00E15A4D"/>
    <w:rsid w:val="00E4475B"/>
    <w:rsid w:val="00E62BDD"/>
    <w:rsid w:val="00E64935"/>
    <w:rsid w:val="00E6776D"/>
    <w:rsid w:val="00EC17C1"/>
    <w:rsid w:val="00EC6D18"/>
    <w:rsid w:val="00ED5098"/>
    <w:rsid w:val="00EF005F"/>
    <w:rsid w:val="00F07499"/>
    <w:rsid w:val="00F57FF2"/>
    <w:rsid w:val="00F70209"/>
    <w:rsid w:val="00F73B4C"/>
    <w:rsid w:val="00F85BCF"/>
    <w:rsid w:val="00F93D14"/>
    <w:rsid w:val="00FB4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 Decentralized Leadership.dotx</Template>
  <TotalTime>3</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kristin tenor</dc:creator>
  <cp:keywords>forms, 2453, Public Library, Librarian, Continuing Education</cp:keywords>
  <cp:lastModifiedBy>kristin tenor</cp:lastModifiedBy>
  <cp:revision>2</cp:revision>
  <cp:lastPrinted>2011-07-20T21:13:00Z</cp:lastPrinted>
  <dcterms:created xsi:type="dcterms:W3CDTF">2015-11-20T19:11:00Z</dcterms:created>
  <dcterms:modified xsi:type="dcterms:W3CDTF">2015-11-20T19:11:00Z</dcterms:modified>
  <cp:category>Forms</cp:category>
</cp:coreProperties>
</file>